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7454481" wp14:paraId="0D635BD8" wp14:textId="74ACFDA6">
      <w:pPr>
        <w:jc w:val="center"/>
      </w:pPr>
      <w:r w:rsidRPr="2D98B1B9" w:rsidR="145B91B4">
        <w:rPr>
          <w:rFonts w:ascii="Avenir Next LT Pro" w:hAnsi="Avenir Next LT Pro" w:eastAsia="Avenir Next LT Pro" w:cs="Avenir Next LT Pro"/>
          <w:b w:val="1"/>
          <w:bCs w:val="1"/>
          <w:color w:val="E97032"/>
          <w:sz w:val="40"/>
          <w:szCs w:val="40"/>
        </w:rPr>
        <w:t>Vive Halloween en todo San Diego</w:t>
      </w:r>
    </w:p>
    <w:p w:rsidR="52327EDB" w:rsidP="2D98B1B9" w:rsidRDefault="52327EDB" w14:paraId="29A5E42E" w14:textId="66D6E066">
      <w:pPr>
        <w:spacing w:before="240" w:beforeAutospacing="off" w:after="240" w:afterAutospacing="off"/>
        <w:jc w:val="center"/>
        <w:rPr>
          <w:rFonts w:ascii="Avenir Next LT Pro" w:hAnsi="Avenir Next LT Pro" w:eastAsia="Avenir Next LT Pro" w:cs="Avenir Next LT Pro"/>
          <w:i w:val="1"/>
          <w:iCs w:val="1"/>
          <w:noProof w:val="0"/>
          <w:color w:val="E97132" w:themeColor="accent2" w:themeTint="FF" w:themeShade="FF"/>
          <w:sz w:val="20"/>
          <w:szCs w:val="20"/>
          <w:lang w:val="es-ES"/>
        </w:rPr>
      </w:pPr>
      <w:r w:rsidRPr="2D98B1B9" w:rsidR="52327EDB">
        <w:rPr>
          <w:rFonts w:ascii="Avenir Next LT Pro" w:hAnsi="Avenir Next LT Pro" w:eastAsia="Avenir Next LT Pro" w:cs="Avenir Next LT Pro"/>
          <w:i w:val="1"/>
          <w:iCs w:val="1"/>
          <w:noProof w:val="0"/>
          <w:color w:val="E97132" w:themeColor="accent2" w:themeTint="FF" w:themeShade="FF"/>
          <w:sz w:val="20"/>
          <w:szCs w:val="20"/>
          <w:lang w:val="es-ES"/>
        </w:rPr>
        <w:t>Dulces, espectáculos, sabores de temporada y experiencias para todas las edades llenan de magia y misterio cada rincón de la región.</w:t>
      </w:r>
    </w:p>
    <w:p xmlns:wp14="http://schemas.microsoft.com/office/word/2010/wordml" w:rsidP="27454481" wp14:paraId="1A2EEB5F" wp14:textId="19F86B67">
      <w:pPr>
        <w:pStyle w:val="Normal"/>
        <w:jc w:val="both"/>
        <w:rPr>
          <w:rFonts w:ascii="Avenir Next LT Pro" w:hAnsi="Avenir Next LT Pro" w:eastAsia="Avenir Next LT Pro" w:cs="Avenir Next LT Pro"/>
          <w:sz w:val="20"/>
          <w:szCs w:val="20"/>
        </w:rPr>
      </w:pPr>
      <w:r w:rsidRPr="27454481" w:rsidR="44E50A54">
        <w:rPr>
          <w:rFonts w:ascii="Avenir Next LT Pro" w:hAnsi="Avenir Next LT Pro" w:eastAsia="Avenir Next LT Pro" w:cs="Avenir Next LT Pro"/>
          <w:sz w:val="20"/>
          <w:szCs w:val="20"/>
        </w:rPr>
        <w:t xml:space="preserve">Desde recorridos para pedir dulces frente al mar y celebraciones familiares en parques temáticos, hasta experiencias escalofriantes al caer la noche, espectáculos y propuestas gastronómicas de temporada, </w:t>
      </w:r>
      <w:hyperlink r:id="R3615874792b64926">
        <w:r w:rsidRPr="27454481" w:rsidR="44E50A54">
          <w:rPr>
            <w:rStyle w:val="Hyperlink"/>
            <w:rFonts w:ascii="Avenir Next LT Pro" w:hAnsi="Avenir Next LT Pro" w:eastAsia="Avenir Next LT Pro" w:cs="Avenir Next LT Pro"/>
            <w:color w:val="E97132" w:themeColor="accent2" w:themeTint="FF" w:themeShade="FF"/>
            <w:sz w:val="20"/>
            <w:szCs w:val="20"/>
          </w:rPr>
          <w:t>San Diego</w:t>
        </w:r>
      </w:hyperlink>
      <w:r w:rsidRPr="27454481" w:rsidR="44E50A54">
        <w:rPr>
          <w:rFonts w:ascii="Avenir Next LT Pro" w:hAnsi="Avenir Next LT Pro" w:eastAsia="Avenir Next LT Pro" w:cs="Avenir Next LT Pro"/>
          <w:sz w:val="20"/>
          <w:szCs w:val="20"/>
        </w:rPr>
        <w:t xml:space="preserve"> se contagia del espíritu de Halloween. Los visitantes podrán descubrir estas experiencias en distintos puntos de la región.</w:t>
      </w:r>
    </w:p>
    <w:p xmlns:wp14="http://schemas.microsoft.com/office/word/2010/wordml" w:rsidP="27454481" wp14:paraId="7278784A" wp14:textId="76CC3C00">
      <w:pPr>
        <w:pStyle w:val="Normal"/>
        <w:jc w:val="both"/>
        <w:rPr>
          <w:rFonts w:ascii="Avenir Next LT Pro" w:hAnsi="Avenir Next LT Pro" w:eastAsia="Avenir Next LT Pro" w:cs="Avenir Next LT Pro"/>
          <w:b w:val="1"/>
          <w:bCs w:val="1"/>
          <w:color w:val="E97132" w:themeColor="accent2" w:themeTint="FF" w:themeShade="FF"/>
          <w:sz w:val="20"/>
          <w:szCs w:val="20"/>
        </w:rPr>
      </w:pPr>
      <w:r w:rsidRPr="27454481" w:rsidR="44E50A54">
        <w:rPr>
          <w:rFonts w:ascii="Avenir Next LT Pro" w:hAnsi="Avenir Next LT Pro" w:eastAsia="Avenir Next LT Pro" w:cs="Avenir Next LT Pro"/>
          <w:b w:val="1"/>
          <w:bCs w:val="1"/>
          <w:color w:val="E97132" w:themeColor="accent2" w:themeTint="FF" w:themeShade="FF"/>
          <w:sz w:val="20"/>
          <w:szCs w:val="20"/>
        </w:rPr>
        <w:t>Trick-or-Treat on India Street | 25 de octubre</w:t>
      </w:r>
    </w:p>
    <w:p xmlns:wp14="http://schemas.microsoft.com/office/word/2010/wordml" w:rsidP="27454481" wp14:paraId="5D6707E7" wp14:textId="5E20E432">
      <w:pPr>
        <w:pStyle w:val="Normal"/>
        <w:jc w:val="both"/>
        <w:rPr>
          <w:rFonts w:ascii="Avenir Next LT Pro" w:hAnsi="Avenir Next LT Pro" w:eastAsia="Avenir Next LT Pro" w:cs="Avenir Next LT Pro"/>
          <w:sz w:val="20"/>
          <w:szCs w:val="20"/>
        </w:rPr>
      </w:pPr>
      <w:r w:rsidRPr="27454481" w:rsidR="44E50A54">
        <w:rPr>
          <w:rFonts w:ascii="Avenir Next LT Pro" w:hAnsi="Avenir Next LT Pro" w:eastAsia="Avenir Next LT Pro" w:cs="Avenir Next LT Pro"/>
          <w:sz w:val="20"/>
          <w:szCs w:val="20"/>
        </w:rPr>
        <w:t>Este evento invita a las familias a disfrutar la auténtica tradición de pedir dulces, mientras los negocios de Little Italy ubicados a lo largo de la histórica India Street abren sus puertas para repartir caramelos y otras sorpresas durante</w:t>
      </w:r>
      <w:r w:rsidRPr="27454481" w:rsidR="44E50A54">
        <w:rPr>
          <w:rFonts w:ascii="Avenir Next LT Pro" w:hAnsi="Avenir Next LT Pro" w:eastAsia="Avenir Next LT Pro" w:cs="Avenir Next LT Pro"/>
          <w:color w:val="E97132" w:themeColor="accent2" w:themeTint="FF" w:themeShade="FF"/>
          <w:sz w:val="20"/>
          <w:szCs w:val="20"/>
        </w:rPr>
        <w:t xml:space="preserve"> </w:t>
      </w:r>
      <w:hyperlink r:id="R1c2c7f174aee4277">
        <w:r w:rsidRPr="27454481" w:rsidR="44E50A54">
          <w:rPr>
            <w:rStyle w:val="Hyperlink"/>
            <w:rFonts w:ascii="Avenir Next LT Pro" w:hAnsi="Avenir Next LT Pro" w:eastAsia="Avenir Next LT Pro" w:cs="Avenir Next LT Pro"/>
            <w:color w:val="E97132" w:themeColor="accent2" w:themeTint="FF" w:themeShade="FF"/>
            <w:sz w:val="20"/>
            <w:szCs w:val="20"/>
          </w:rPr>
          <w:t>Trick-or-Treat on India Street</w:t>
        </w:r>
      </w:hyperlink>
      <w:r w:rsidRPr="27454481" w:rsidR="44E50A54">
        <w:rPr>
          <w:rFonts w:ascii="Avenir Next LT Pro" w:hAnsi="Avenir Next LT Pro" w:eastAsia="Avenir Next LT Pro" w:cs="Avenir Next LT Pro"/>
          <w:sz w:val="20"/>
          <w:szCs w:val="20"/>
        </w:rPr>
        <w:t>.</w:t>
      </w:r>
    </w:p>
    <w:p xmlns:wp14="http://schemas.microsoft.com/office/word/2010/wordml" w:rsidP="27454481" wp14:paraId="0ACA1F4C" wp14:textId="2D7F156A">
      <w:pPr>
        <w:pStyle w:val="Normal"/>
        <w:jc w:val="both"/>
        <w:rPr>
          <w:rFonts w:ascii="Avenir Next LT Pro" w:hAnsi="Avenir Next LT Pro" w:eastAsia="Avenir Next LT Pro" w:cs="Avenir Next LT Pro"/>
          <w:sz w:val="20"/>
          <w:szCs w:val="20"/>
        </w:rPr>
      </w:pPr>
      <w:r w:rsidRPr="27454481" w:rsidR="44E50A54">
        <w:rPr>
          <w:rFonts w:ascii="Avenir Next LT Pro" w:hAnsi="Avenir Next LT Pro" w:eastAsia="Avenir Next LT Pro" w:cs="Avenir Next LT Pro"/>
          <w:sz w:val="20"/>
          <w:szCs w:val="20"/>
        </w:rPr>
        <w:t>Sabores, bebidas y experiencias emergentes de temporada</w:t>
      </w:r>
    </w:p>
    <w:p xmlns:wp14="http://schemas.microsoft.com/office/word/2010/wordml" w:rsidP="27454481" wp14:paraId="1CC14A8C" wp14:textId="252E329B">
      <w:pPr>
        <w:pStyle w:val="Normal"/>
        <w:jc w:val="both"/>
        <w:rPr>
          <w:rFonts w:ascii="Avenir Next LT Pro" w:hAnsi="Avenir Next LT Pro" w:eastAsia="Avenir Next LT Pro" w:cs="Avenir Next LT Pro"/>
          <w:b w:val="1"/>
          <w:bCs w:val="1"/>
          <w:color w:val="E97132" w:themeColor="accent2" w:themeTint="FF" w:themeShade="FF"/>
          <w:sz w:val="20"/>
          <w:szCs w:val="20"/>
        </w:rPr>
      </w:pPr>
      <w:r w:rsidRPr="27454481" w:rsidR="44E50A54">
        <w:rPr>
          <w:rFonts w:ascii="Avenir Next LT Pro" w:hAnsi="Avenir Next LT Pro" w:eastAsia="Avenir Next LT Pro" w:cs="Avenir Next LT Pro"/>
          <w:b w:val="1"/>
          <w:bCs w:val="1"/>
          <w:color w:val="E97132" w:themeColor="accent2" w:themeTint="FF" w:themeShade="FF"/>
          <w:sz w:val="20"/>
          <w:szCs w:val="20"/>
        </w:rPr>
        <w:t>Witches of the Westgate Tea | 24, 25 y 31 de octubre; 1 de noviembre</w:t>
      </w:r>
    </w:p>
    <w:p xmlns:wp14="http://schemas.microsoft.com/office/word/2010/wordml" w:rsidP="27454481" wp14:paraId="60BC841A" wp14:textId="3FDF462C">
      <w:pPr>
        <w:pStyle w:val="Normal"/>
        <w:jc w:val="both"/>
        <w:rPr>
          <w:rFonts w:ascii="Avenir Next LT Pro" w:hAnsi="Avenir Next LT Pro" w:eastAsia="Avenir Next LT Pro" w:cs="Avenir Next LT Pro"/>
          <w:sz w:val="20"/>
          <w:szCs w:val="20"/>
        </w:rPr>
      </w:pPr>
      <w:r w:rsidRPr="27454481" w:rsidR="44E50A54">
        <w:rPr>
          <w:rFonts w:ascii="Avenir Next LT Pro" w:hAnsi="Avenir Next LT Pro" w:eastAsia="Avenir Next LT Pro" w:cs="Avenir Next LT Pro"/>
          <w:sz w:val="20"/>
          <w:szCs w:val="20"/>
        </w:rPr>
        <w:t xml:space="preserve">Llegó el momento de </w:t>
      </w:r>
      <w:hyperlink r:id="Re5e23196d6dc4e8e">
        <w:r w:rsidRPr="27454481" w:rsidR="44E50A54">
          <w:rPr>
            <w:rStyle w:val="Hyperlink"/>
            <w:rFonts w:ascii="Avenir Next LT Pro" w:hAnsi="Avenir Next LT Pro" w:eastAsia="Avenir Next LT Pro" w:cs="Avenir Next LT Pro"/>
            <w:color w:val="E97132" w:themeColor="accent2" w:themeTint="FF" w:themeShade="FF"/>
            <w:sz w:val="20"/>
            <w:szCs w:val="20"/>
          </w:rPr>
          <w:t xml:space="preserve">celebrar la </w:t>
        </w:r>
        <w:r w:rsidRPr="27454481" w:rsidR="5B7C99C2">
          <w:rPr>
            <w:rStyle w:val="Hyperlink"/>
            <w:rFonts w:ascii="Avenir Next LT Pro" w:hAnsi="Avenir Next LT Pro" w:eastAsia="Avenir Next LT Pro" w:cs="Avenir Next LT Pro"/>
            <w:color w:val="E97132" w:themeColor="accent2" w:themeTint="FF" w:themeShade="FF"/>
            <w:sz w:val="20"/>
            <w:szCs w:val="20"/>
          </w:rPr>
          <w:t>noche</w:t>
        </w:r>
        <w:r w:rsidRPr="27454481" w:rsidR="44E50A54">
          <w:rPr>
            <w:rStyle w:val="Hyperlink"/>
            <w:rFonts w:ascii="Avenir Next LT Pro" w:hAnsi="Avenir Next LT Pro" w:eastAsia="Avenir Next LT Pro" w:cs="Avenir Next LT Pro"/>
            <w:color w:val="E97132" w:themeColor="accent2" w:themeTint="FF" w:themeShade="FF"/>
            <w:sz w:val="20"/>
            <w:szCs w:val="20"/>
          </w:rPr>
          <w:t xml:space="preserve"> de brujas</w:t>
        </w:r>
      </w:hyperlink>
      <w:r w:rsidRPr="27454481" w:rsidR="44E50A54">
        <w:rPr>
          <w:rFonts w:ascii="Avenir Next LT Pro" w:hAnsi="Avenir Next LT Pro" w:eastAsia="Avenir Next LT Pro" w:cs="Avenir Next LT Pro"/>
          <w:sz w:val="20"/>
          <w:szCs w:val="20"/>
        </w:rPr>
        <w:t xml:space="preserve"> con una tarde deliciosamente mágica en el embrujado salón Le Fontainebleau de The Westgate Hotel. Los adultos mayores de 21 años recibirán una copa de champaña, mientras que los niños se llevarán a casa un espeluznante obsequio sorpresa, convirtiendo la experiencia en una tarde encantadoramente misteriosa para toda la familia.</w:t>
      </w:r>
    </w:p>
    <w:p xmlns:wp14="http://schemas.microsoft.com/office/word/2010/wordml" w:rsidP="27454481" wp14:paraId="4E4B40B4" wp14:textId="05C054C3">
      <w:pPr>
        <w:pStyle w:val="Normal"/>
        <w:jc w:val="both"/>
        <w:rPr>
          <w:rFonts w:ascii="Avenir Next LT Pro" w:hAnsi="Avenir Next LT Pro" w:eastAsia="Avenir Next LT Pro" w:cs="Avenir Next LT Pro"/>
          <w:b w:val="1"/>
          <w:bCs w:val="1"/>
          <w:color w:val="E97132" w:themeColor="accent2" w:themeTint="FF" w:themeShade="FF"/>
          <w:sz w:val="20"/>
          <w:szCs w:val="20"/>
        </w:rPr>
      </w:pPr>
      <w:r w:rsidRPr="27454481" w:rsidR="44E50A54">
        <w:rPr>
          <w:rFonts w:ascii="Avenir Next LT Pro" w:hAnsi="Avenir Next LT Pro" w:eastAsia="Avenir Next LT Pro" w:cs="Avenir Next LT Pro"/>
          <w:b w:val="1"/>
          <w:bCs w:val="1"/>
          <w:color w:val="E97132" w:themeColor="accent2" w:themeTint="FF" w:themeShade="FF"/>
          <w:sz w:val="20"/>
          <w:szCs w:val="20"/>
        </w:rPr>
        <w:t>Masquerade After Dark en Top of the Hyatt | Hasta el 31 de octubre</w:t>
      </w:r>
    </w:p>
    <w:p xmlns:wp14="http://schemas.microsoft.com/office/word/2010/wordml" w:rsidP="27454481" wp14:paraId="67E1B2A5" wp14:textId="542A0BA2">
      <w:pPr>
        <w:pStyle w:val="Normal"/>
        <w:jc w:val="both"/>
        <w:rPr>
          <w:rFonts w:ascii="Avenir Next LT Pro" w:hAnsi="Avenir Next LT Pro" w:eastAsia="Avenir Next LT Pro" w:cs="Avenir Next LT Pro"/>
          <w:sz w:val="20"/>
          <w:szCs w:val="20"/>
        </w:rPr>
      </w:pPr>
      <w:r w:rsidRPr="27454481" w:rsidR="44E50A54">
        <w:rPr>
          <w:rFonts w:ascii="Avenir Next LT Pro" w:hAnsi="Avenir Next LT Pro" w:eastAsia="Avenir Next LT Pro" w:cs="Avenir Next LT Pro"/>
          <w:sz w:val="20"/>
          <w:szCs w:val="20"/>
        </w:rPr>
        <w:t xml:space="preserve">Top of the Hyatt, ubicado en Manchester Grand Hyatt San Diego, se transforma durante todo octubre para presentar </w:t>
      </w:r>
      <w:hyperlink r:id="Rebd46efedc454f2b">
        <w:r w:rsidRPr="27454481" w:rsidR="44E50A54">
          <w:rPr>
            <w:rStyle w:val="Hyperlink"/>
            <w:color w:val="E97132" w:themeColor="accent2" w:themeTint="FF" w:themeShade="FF"/>
            <w:sz w:val="20"/>
            <w:szCs w:val="20"/>
          </w:rPr>
          <w:t>Masquerade After Dark</w:t>
        </w:r>
      </w:hyperlink>
      <w:r w:rsidRPr="27454481" w:rsidR="44E50A54">
        <w:rPr>
          <w:rFonts w:ascii="Avenir Next LT Pro" w:hAnsi="Avenir Next LT Pro" w:eastAsia="Avenir Next LT Pro" w:cs="Avenir Next LT Pro"/>
          <w:sz w:val="20"/>
          <w:szCs w:val="20"/>
        </w:rPr>
        <w:t>. A 40 pisos de altura, esta experiencia de Halloween combina una decoración inmersiva y la misteriosa temática de un baile de máscaras con un nuevo menú de sushi, cocteles de autor y espectaculares vistas del horizonte de la ciudad.</w:t>
      </w:r>
    </w:p>
    <w:p xmlns:wp14="http://schemas.microsoft.com/office/word/2010/wordml" w:rsidP="27454481" wp14:paraId="0E4B6ED6" wp14:textId="26F4AB17">
      <w:pPr>
        <w:pStyle w:val="Normal"/>
        <w:jc w:val="both"/>
        <w:rPr>
          <w:rFonts w:ascii="Avenir Next LT Pro" w:hAnsi="Avenir Next LT Pro" w:eastAsia="Avenir Next LT Pro" w:cs="Avenir Next LT Pro"/>
          <w:b w:val="1"/>
          <w:bCs w:val="1"/>
          <w:color w:val="E97132" w:themeColor="accent2" w:themeTint="FF" w:themeShade="FF"/>
          <w:sz w:val="20"/>
          <w:szCs w:val="20"/>
        </w:rPr>
      </w:pPr>
      <w:r w:rsidRPr="27454481" w:rsidR="44E50A54">
        <w:rPr>
          <w:rFonts w:ascii="Avenir Next LT Pro" w:hAnsi="Avenir Next LT Pro" w:eastAsia="Avenir Next LT Pro" w:cs="Avenir Next LT Pro"/>
          <w:b w:val="1"/>
          <w:bCs w:val="1"/>
          <w:color w:val="E97132" w:themeColor="accent2" w:themeTint="FF" w:themeShade="FF"/>
          <w:sz w:val="20"/>
          <w:szCs w:val="20"/>
        </w:rPr>
        <w:t>Trick or Treat Symphony | 31 de octubre</w:t>
      </w:r>
    </w:p>
    <w:p xmlns:wp14="http://schemas.microsoft.com/office/word/2010/wordml" w:rsidP="27454481" wp14:paraId="2E52E721" wp14:textId="04FCF4EF">
      <w:pPr>
        <w:pStyle w:val="Normal"/>
        <w:jc w:val="both"/>
        <w:rPr>
          <w:rFonts w:ascii="Avenir Next LT Pro" w:hAnsi="Avenir Next LT Pro" w:eastAsia="Avenir Next LT Pro" w:cs="Avenir Next LT Pro"/>
          <w:sz w:val="20"/>
          <w:szCs w:val="20"/>
        </w:rPr>
      </w:pPr>
      <w:r w:rsidRPr="27454481" w:rsidR="44E50A54">
        <w:rPr>
          <w:rFonts w:ascii="Avenir Next LT Pro" w:hAnsi="Avenir Next LT Pro" w:eastAsia="Avenir Next LT Pro" w:cs="Avenir Next LT Pro"/>
          <w:sz w:val="20"/>
          <w:szCs w:val="20"/>
        </w:rPr>
        <w:t>Una aventura musical de Halloween llena de magia, misterio y divertidos momentos orquestales espera a las familias en el Jacobs Music Center. A través de animadas melodías y danzas, el público recorrerá montañas embrujadas, deslumbrantes salones de baile y bosques encantados.</w:t>
      </w:r>
    </w:p>
    <w:p xmlns:wp14="http://schemas.microsoft.com/office/word/2010/wordml" w:rsidP="27454481" wp14:paraId="0785A1DC" wp14:textId="45A46146">
      <w:pPr>
        <w:pStyle w:val="Normal"/>
        <w:jc w:val="both"/>
        <w:rPr>
          <w:rFonts w:ascii="Avenir Next LT Pro" w:hAnsi="Avenir Next LT Pro" w:eastAsia="Avenir Next LT Pro" w:cs="Avenir Next LT Pro"/>
          <w:b w:val="1"/>
          <w:bCs w:val="1"/>
          <w:color w:val="E97132" w:themeColor="accent2" w:themeTint="FF" w:themeShade="FF"/>
          <w:sz w:val="20"/>
          <w:szCs w:val="20"/>
        </w:rPr>
      </w:pPr>
      <w:r w:rsidRPr="27454481" w:rsidR="44E50A54">
        <w:rPr>
          <w:rFonts w:ascii="Avenir Next LT Pro" w:hAnsi="Avenir Next LT Pro" w:eastAsia="Avenir Next LT Pro" w:cs="Avenir Next LT Pro"/>
          <w:b w:val="1"/>
          <w:bCs w:val="1"/>
          <w:color w:val="E97132" w:themeColor="accent2" w:themeTint="FF" w:themeShade="FF"/>
          <w:sz w:val="20"/>
          <w:szCs w:val="20"/>
        </w:rPr>
        <w:t>Halloween en Birch Aquarium | 22, 23 y 24 de octubre</w:t>
      </w:r>
    </w:p>
    <w:p xmlns:wp14="http://schemas.microsoft.com/office/word/2010/wordml" w:rsidP="27454481" wp14:paraId="1087C8AC" wp14:textId="341611CE">
      <w:pPr>
        <w:pStyle w:val="Normal"/>
        <w:jc w:val="both"/>
        <w:rPr>
          <w:rFonts w:ascii="Avenir Next LT Pro" w:hAnsi="Avenir Next LT Pro" w:eastAsia="Avenir Next LT Pro" w:cs="Avenir Next LT Pro"/>
          <w:sz w:val="20"/>
          <w:szCs w:val="20"/>
        </w:rPr>
      </w:pPr>
      <w:r w:rsidRPr="27454481" w:rsidR="44E50A54">
        <w:rPr>
          <w:rFonts w:ascii="Avenir Next LT Pro" w:hAnsi="Avenir Next LT Pro" w:eastAsia="Avenir Next LT Pro" w:cs="Avenir Next LT Pro"/>
          <w:sz w:val="20"/>
          <w:szCs w:val="20"/>
        </w:rPr>
        <w:t xml:space="preserve">Un esqueleto de casi cuatro metros regresa al Giant Kelp Forest de Birch Aquarium para celebrar la temporada de Halloween y ambientar una programación especial. Esta incluye </w:t>
      </w:r>
      <w:hyperlink r:id="R06d527c824ee4289">
        <w:r w:rsidRPr="27454481" w:rsidR="44E50A54">
          <w:rPr>
            <w:rStyle w:val="Hyperlink"/>
            <w:rFonts w:ascii="Avenir Next LT Pro" w:hAnsi="Avenir Next LT Pro" w:eastAsia="Avenir Next LT Pro" w:cs="Avenir Next LT Pro"/>
            <w:color w:val="E97132" w:themeColor="accent2" w:themeTint="FF" w:themeShade="FF"/>
            <w:sz w:val="20"/>
            <w:szCs w:val="20"/>
          </w:rPr>
          <w:t>Oceans at Night: Halloween</w:t>
        </w:r>
      </w:hyperlink>
      <w:r w:rsidRPr="27454481" w:rsidR="44E50A54">
        <w:rPr>
          <w:rFonts w:ascii="Avenir Next LT Pro" w:hAnsi="Avenir Next LT Pro" w:eastAsia="Avenir Next LT Pro" w:cs="Avenir Next LT Pro"/>
          <w:sz w:val="20"/>
          <w:szCs w:val="20"/>
        </w:rPr>
        <w:t xml:space="preserve">, una experiencia para mayores de 21 años que tendrá lugar el 22 de octubre, así como </w:t>
      </w:r>
      <w:hyperlink r:id="R1c9ce62270354e2d">
        <w:r w:rsidRPr="27454481" w:rsidR="44E50A54">
          <w:rPr>
            <w:rStyle w:val="Hyperlink"/>
            <w:rFonts w:ascii="Avenir Next LT Pro" w:hAnsi="Avenir Next LT Pro" w:eastAsia="Avenir Next LT Pro" w:cs="Avenir Next LT Pro"/>
            <w:color w:val="E97132" w:themeColor="accent2" w:themeTint="FF" w:themeShade="FF"/>
            <w:sz w:val="20"/>
            <w:szCs w:val="20"/>
          </w:rPr>
          <w:t>Halloween Aglow</w:t>
        </w:r>
      </w:hyperlink>
      <w:r w:rsidRPr="27454481" w:rsidR="44E50A54">
        <w:rPr>
          <w:rFonts w:ascii="Avenir Next LT Pro" w:hAnsi="Avenir Next LT Pro" w:eastAsia="Avenir Next LT Pro" w:cs="Avenir Next LT Pro"/>
          <w:sz w:val="20"/>
          <w:szCs w:val="20"/>
        </w:rPr>
        <w:t>, una celebración familiar programada para el 23 y 24 de octubre.</w:t>
      </w:r>
    </w:p>
    <w:p xmlns:wp14="http://schemas.microsoft.com/office/word/2010/wordml" w:rsidP="27454481" wp14:paraId="3EE7A743" wp14:textId="464B2B1E">
      <w:pPr>
        <w:pStyle w:val="Normal"/>
        <w:jc w:val="both"/>
        <w:rPr>
          <w:rFonts w:ascii="Avenir Next LT Pro" w:hAnsi="Avenir Next LT Pro" w:eastAsia="Avenir Next LT Pro" w:cs="Avenir Next LT Pro"/>
          <w:b w:val="1"/>
          <w:bCs w:val="1"/>
          <w:color w:val="E97132" w:themeColor="accent2" w:themeTint="FF" w:themeShade="FF"/>
          <w:sz w:val="20"/>
          <w:szCs w:val="20"/>
        </w:rPr>
      </w:pPr>
      <w:r w:rsidRPr="27454481" w:rsidR="44E50A54">
        <w:rPr>
          <w:rFonts w:ascii="Avenir Next LT Pro" w:hAnsi="Avenir Next LT Pro" w:eastAsia="Avenir Next LT Pro" w:cs="Avenir Next LT Pro"/>
          <w:b w:val="1"/>
          <w:bCs w:val="1"/>
          <w:color w:val="E97132" w:themeColor="accent2" w:themeTint="FF" w:themeShade="FF"/>
          <w:sz w:val="20"/>
          <w:szCs w:val="20"/>
        </w:rPr>
        <w:t>HalGLOWeen en el Zoológico de San Diego | Fines de semana hasta el 31 de octubre</w:t>
      </w:r>
    </w:p>
    <w:p xmlns:wp14="http://schemas.microsoft.com/office/word/2010/wordml" w:rsidP="27454481" wp14:paraId="1DB5DF7E" wp14:textId="74856C8D">
      <w:pPr>
        <w:pStyle w:val="Normal"/>
        <w:jc w:val="both"/>
        <w:rPr>
          <w:rFonts w:ascii="Avenir Next LT Pro" w:hAnsi="Avenir Next LT Pro" w:eastAsia="Avenir Next LT Pro" w:cs="Avenir Next LT Pro"/>
          <w:sz w:val="20"/>
          <w:szCs w:val="20"/>
        </w:rPr>
      </w:pPr>
      <w:r w:rsidRPr="27454481" w:rsidR="44E50A54">
        <w:rPr>
          <w:rFonts w:ascii="Avenir Next LT Pro" w:hAnsi="Avenir Next LT Pro" w:eastAsia="Avenir Next LT Pro" w:cs="Avenir Next LT Pro"/>
          <w:sz w:val="20"/>
          <w:szCs w:val="20"/>
        </w:rPr>
        <w:t>Durante</w:t>
      </w:r>
      <w:r w:rsidRPr="27454481" w:rsidR="44E50A54">
        <w:rPr>
          <w:rFonts w:ascii="Avenir Next LT Pro" w:hAnsi="Avenir Next LT Pro" w:eastAsia="Avenir Next LT Pro" w:cs="Avenir Next LT Pro"/>
          <w:color w:val="E97132" w:themeColor="accent2" w:themeTint="FF" w:themeShade="FF"/>
          <w:sz w:val="20"/>
          <w:szCs w:val="20"/>
        </w:rPr>
        <w:t xml:space="preserve"> </w:t>
      </w:r>
      <w:hyperlink r:id="Ra807e0c719b242e8">
        <w:r w:rsidRPr="27454481" w:rsidR="44E50A54">
          <w:rPr>
            <w:rStyle w:val="Hyperlink"/>
            <w:rFonts w:ascii="Avenir Next LT Pro" w:hAnsi="Avenir Next LT Pro" w:eastAsia="Avenir Next LT Pro" w:cs="Avenir Next LT Pro"/>
            <w:color w:val="E97132" w:themeColor="accent2" w:themeTint="FF" w:themeShade="FF"/>
            <w:sz w:val="20"/>
            <w:szCs w:val="20"/>
          </w:rPr>
          <w:t>HalGLOWeen</w:t>
        </w:r>
      </w:hyperlink>
      <w:r w:rsidRPr="27454481" w:rsidR="44E50A54">
        <w:rPr>
          <w:rFonts w:ascii="Avenir Next LT Pro" w:hAnsi="Avenir Next LT Pro" w:eastAsia="Avenir Next LT Pro" w:cs="Avenir Next LT Pro"/>
          <w:sz w:val="20"/>
          <w:szCs w:val="20"/>
        </w:rPr>
        <w:t>, el Zoológico de San Diego ilumina las noches de octubre con entretenimiento musical, presentaciones especiales, The Skeleton Band y muchas más actividades para toda la familia. La celebración se realiza todos los viernes, sábados y domingos por la noche.</w:t>
      </w:r>
    </w:p>
    <w:p xmlns:wp14="http://schemas.microsoft.com/office/word/2010/wordml" w:rsidP="27454481" wp14:paraId="26500731" wp14:textId="13B7C6B1">
      <w:pPr>
        <w:pStyle w:val="Normal"/>
        <w:jc w:val="both"/>
        <w:rPr>
          <w:rFonts w:ascii="Avenir Next LT Pro" w:hAnsi="Avenir Next LT Pro" w:eastAsia="Avenir Next LT Pro" w:cs="Avenir Next LT Pro"/>
          <w:b w:val="1"/>
          <w:bCs w:val="1"/>
          <w:color w:val="E97132" w:themeColor="accent2" w:themeTint="FF" w:themeShade="FF"/>
          <w:sz w:val="20"/>
          <w:szCs w:val="20"/>
        </w:rPr>
      </w:pPr>
      <w:r w:rsidRPr="27454481" w:rsidR="44E50A54">
        <w:rPr>
          <w:rFonts w:ascii="Avenir Next LT Pro" w:hAnsi="Avenir Next LT Pro" w:eastAsia="Avenir Next LT Pro" w:cs="Avenir Next LT Pro"/>
          <w:b w:val="1"/>
          <w:bCs w:val="1"/>
          <w:color w:val="E97132" w:themeColor="accent2" w:themeTint="FF" w:themeShade="FF"/>
          <w:sz w:val="20"/>
          <w:szCs w:val="20"/>
        </w:rPr>
        <w:t>Brick-or-Treat en LEGOLAND | Hasta el 1 de noviembre</w:t>
      </w:r>
    </w:p>
    <w:p xmlns:wp14="http://schemas.microsoft.com/office/word/2010/wordml" w:rsidP="27454481" wp14:paraId="558BD158" wp14:textId="3CCB4F01">
      <w:pPr>
        <w:pStyle w:val="Normal"/>
        <w:jc w:val="both"/>
        <w:rPr>
          <w:rFonts w:ascii="Avenir Next LT Pro" w:hAnsi="Avenir Next LT Pro" w:eastAsia="Avenir Next LT Pro" w:cs="Avenir Next LT Pro"/>
          <w:sz w:val="20"/>
          <w:szCs w:val="20"/>
        </w:rPr>
      </w:pPr>
      <w:r w:rsidRPr="27454481" w:rsidR="44E50A54">
        <w:rPr>
          <w:rFonts w:ascii="Avenir Next LT Pro" w:hAnsi="Avenir Next LT Pro" w:eastAsia="Avenir Next LT Pro" w:cs="Avenir Next LT Pro"/>
          <w:sz w:val="20"/>
          <w:szCs w:val="20"/>
        </w:rPr>
        <w:t xml:space="preserve">¡El evento insignia de Halloween de LEGOLAND regresa este año mejor que nunca! </w:t>
      </w:r>
      <w:hyperlink r:id="R044dfb6be645467f">
        <w:r w:rsidRPr="27454481" w:rsidR="44E50A54">
          <w:rPr>
            <w:rStyle w:val="Hyperlink"/>
            <w:color w:val="E97132" w:themeColor="accent2" w:themeTint="FF" w:themeShade="FF"/>
            <w:sz w:val="20"/>
            <w:szCs w:val="20"/>
          </w:rPr>
          <w:t>Brick-or-Treat</w:t>
        </w:r>
      </w:hyperlink>
      <w:r w:rsidRPr="27454481" w:rsidR="44E50A54">
        <w:rPr>
          <w:rFonts w:ascii="Avenir Next LT Pro" w:hAnsi="Avenir Next LT Pro" w:eastAsia="Avenir Next LT Pro" w:cs="Avenir Next LT Pro"/>
          <w:sz w:val="20"/>
          <w:szCs w:val="20"/>
        </w:rPr>
        <w:t xml:space="preserve"> llenará LEGOLAND® California Resort de magia con montones de dulces, un programa de espectáculos completamente renovado, personajes LEGO® exclusivos nunca antes vistos y muchas sorpresas más.</w:t>
      </w:r>
    </w:p>
    <w:p xmlns:wp14="http://schemas.microsoft.com/office/word/2010/wordml" w:rsidP="27454481" wp14:paraId="4A03B282" wp14:textId="79BA4288">
      <w:pPr>
        <w:pStyle w:val="Normal"/>
        <w:jc w:val="both"/>
      </w:pPr>
      <w:r w:rsidRPr="27454481" w:rsidR="44E50A54">
        <w:rPr>
          <w:rFonts w:ascii="Avenir Next LT Pro" w:hAnsi="Avenir Next LT Pro" w:eastAsia="Avenir Next LT Pro" w:cs="Avenir Next LT Pro"/>
          <w:sz w:val="20"/>
          <w:szCs w:val="20"/>
        </w:rPr>
        <w:t>Consulta</w:t>
      </w:r>
      <w:r w:rsidRPr="27454481" w:rsidR="44E50A54">
        <w:rPr>
          <w:rFonts w:ascii="Avenir Next LT Pro" w:hAnsi="Avenir Next LT Pro" w:eastAsia="Avenir Next LT Pro" w:cs="Avenir Next LT Pro"/>
          <w:color w:val="E97132" w:themeColor="accent2" w:themeTint="FF" w:themeShade="FF"/>
          <w:sz w:val="20"/>
          <w:szCs w:val="20"/>
        </w:rPr>
        <w:t xml:space="preserve"> </w:t>
      </w:r>
      <w:hyperlink r:id="R1564906d5a80420f">
        <w:r w:rsidRPr="27454481" w:rsidR="44E50A54">
          <w:rPr>
            <w:rStyle w:val="Hyperlink"/>
            <w:color w:val="E97132" w:themeColor="accent2" w:themeTint="FF" w:themeShade="FF"/>
            <w:sz w:val="20"/>
            <w:szCs w:val="20"/>
          </w:rPr>
          <w:t>aquí</w:t>
        </w:r>
      </w:hyperlink>
      <w:r w:rsidRPr="27454481" w:rsidR="44E50A54">
        <w:rPr>
          <w:rFonts w:ascii="Avenir Next LT Pro" w:hAnsi="Avenir Next LT Pro" w:eastAsia="Avenir Next LT Pro" w:cs="Avenir Next LT Pro"/>
          <w:sz w:val="20"/>
          <w:szCs w:val="20"/>
        </w:rPr>
        <w:t xml:space="preserve"> la lista completa de actividades de temporada en San Diego.</w:t>
      </w:r>
    </w:p>
    <w:p xmlns:wp14="http://schemas.microsoft.com/office/word/2010/wordml" w:rsidP="27454481" wp14:paraId="1DB654BE" wp14:textId="509E51FE">
      <w:pPr>
        <w:pStyle w:val="Normal"/>
        <w:jc w:val="both"/>
      </w:pPr>
      <w:r w:rsidRPr="27454481" w:rsidR="5C190255">
        <w:rPr>
          <w:rFonts w:ascii="Avenir Next LT Pro" w:hAnsi="Avenir Next LT Pro" w:eastAsia="Avenir Next LT Pro" w:cs="Avenir Next LT Pro"/>
          <w:sz w:val="20"/>
          <w:szCs w:val="20"/>
        </w:rPr>
        <w:t xml:space="preserve">Descarga imágenes en alta resolución </w:t>
      </w:r>
      <w:hyperlink r:id="R36f20864271045e4">
        <w:r w:rsidRPr="27454481" w:rsidR="5C190255">
          <w:rPr>
            <w:rStyle w:val="Hyperlink"/>
            <w:rFonts w:ascii="Avenir Next LT Pro" w:hAnsi="Avenir Next LT Pro" w:eastAsia="Avenir Next LT Pro" w:cs="Avenir Next LT Pro"/>
            <w:color w:val="E97132" w:themeColor="accent2" w:themeTint="FF" w:themeShade="FF"/>
            <w:sz w:val="20"/>
            <w:szCs w:val="20"/>
          </w:rPr>
          <w:t>aquí</w:t>
        </w:r>
      </w:hyperlink>
      <w:r w:rsidRPr="27454481" w:rsidR="5C190255">
        <w:rPr>
          <w:rFonts w:ascii="Avenir Next LT Pro" w:hAnsi="Avenir Next LT Pro" w:eastAsia="Avenir Next LT Pro" w:cs="Avenir Next LT Pro"/>
          <w:sz w:val="20"/>
          <w:szCs w:val="20"/>
        </w:rPr>
        <w:t>.</w:t>
      </w:r>
    </w:p>
    <w:p xmlns:wp14="http://schemas.microsoft.com/office/word/2010/wordml" w:rsidP="27454481" wp14:paraId="38B73B25" wp14:textId="5FC5BF85">
      <w:pPr>
        <w:pStyle w:val="Normal"/>
        <w:jc w:val="both"/>
        <w:rPr>
          <w:rFonts w:ascii="Avenir Next LT Pro" w:hAnsi="Avenir Next LT Pro" w:eastAsia="Avenir Next LT Pro" w:cs="Avenir Next LT Pro"/>
          <w:sz w:val="20"/>
          <w:szCs w:val="20"/>
        </w:rPr>
      </w:pPr>
    </w:p>
    <w:p xmlns:wp14="http://schemas.microsoft.com/office/word/2010/wordml" w:rsidP="27454481" wp14:paraId="7A550805" wp14:textId="33CF009F">
      <w:pPr>
        <w:pStyle w:val="Normal"/>
        <w:jc w:val="both"/>
        <w:rPr>
          <w:rFonts w:ascii="Avenir Next LT Pro" w:hAnsi="Avenir Next LT Pro" w:eastAsia="Avenir Next LT Pro" w:cs="Avenir Next LT Pro"/>
          <w:b w:val="1"/>
          <w:bCs w:val="1"/>
          <w:color w:val="E97132" w:themeColor="accent2" w:themeTint="FF" w:themeShade="FF"/>
          <w:sz w:val="18"/>
          <w:szCs w:val="18"/>
        </w:rPr>
      </w:pPr>
      <w:r w:rsidRPr="27454481" w:rsidR="44E50A54">
        <w:rPr>
          <w:rFonts w:ascii="Avenir Next LT Pro" w:hAnsi="Avenir Next LT Pro" w:eastAsia="Avenir Next LT Pro" w:cs="Avenir Next LT Pro"/>
          <w:b w:val="1"/>
          <w:bCs w:val="1"/>
          <w:color w:val="E97132" w:themeColor="accent2" w:themeTint="FF" w:themeShade="FF"/>
          <w:sz w:val="18"/>
          <w:szCs w:val="18"/>
        </w:rPr>
        <w:t>ACERCA DE SAN DIEGO TOURISM AUTHORITY</w:t>
      </w:r>
    </w:p>
    <w:p xmlns:wp14="http://schemas.microsoft.com/office/word/2010/wordml" w:rsidP="27454481" wp14:paraId="3E0F3E54" wp14:textId="20A7599B">
      <w:pPr>
        <w:pStyle w:val="Normal"/>
        <w:jc w:val="both"/>
        <w:rPr>
          <w:rFonts w:ascii="Avenir Next LT Pro" w:hAnsi="Avenir Next LT Pro" w:eastAsia="Avenir Next LT Pro" w:cs="Avenir Next LT Pro"/>
          <w:sz w:val="18"/>
          <w:szCs w:val="18"/>
        </w:rPr>
      </w:pPr>
      <w:r w:rsidRPr="27454481" w:rsidR="44E50A54">
        <w:rPr>
          <w:rFonts w:ascii="Avenir Next LT Pro" w:hAnsi="Avenir Next LT Pro" w:eastAsia="Avenir Next LT Pro" w:cs="Avenir Next LT Pro"/>
          <w:sz w:val="18"/>
          <w:szCs w:val="18"/>
        </w:rPr>
        <w:t>San Diego Tourism Authority (SDTA) es una corporación privada, sin fines de lucro y de beneficio mutuo, integrada por más de 1,000 organizaciones miembro, empresas, gobiernos locales y personas que buscan contribuir al bienestar de la comunidad a través de la industria turística. Entre sus miembros se encuentran entidades relacionadas con el turismo en sectores como alojamiento, gastronomía, arte, atracciones, compras y transporte, entre otros, así como compañías vinculadas indirectamente con esta industria. Visita sandiego.org para obtener más información.</w:t>
      </w:r>
    </w:p>
    <w:p xmlns:wp14="http://schemas.microsoft.com/office/word/2010/wordml" w:rsidP="27454481" wp14:paraId="6894438E" wp14:textId="3840FD0C">
      <w:pPr>
        <w:pStyle w:val="Normal"/>
        <w:jc w:val="both"/>
        <w:rPr>
          <w:rFonts w:ascii="Avenir Next LT Pro" w:hAnsi="Avenir Next LT Pro" w:eastAsia="Avenir Next LT Pro" w:cs="Avenir Next LT Pro"/>
          <w:sz w:val="18"/>
          <w:szCs w:val="18"/>
        </w:rPr>
      </w:pPr>
      <w:r w:rsidRPr="27454481" w:rsidR="44E50A54">
        <w:rPr>
          <w:rFonts w:ascii="Avenir Next LT Pro" w:hAnsi="Avenir Next LT Pro" w:eastAsia="Avenir Next LT Pro" w:cs="Avenir Next LT Pro"/>
          <w:sz w:val="18"/>
          <w:szCs w:val="18"/>
        </w:rPr>
        <w:t>La mayor parte del financiamiento que recibe San Diego Tourism Authority proviene de los fondos recaudados mediante las cuotas del San Diego Tourism Marketing District. Los establecimientos de hospedaje que forman parte del distrito generan estos recursos mediante cuotas autoimpuestas, destinadas a promover el turismo en la región de San Diego.</w:t>
      </w:r>
    </w:p>
    <w:p xmlns:wp14="http://schemas.microsoft.com/office/word/2010/wordml" w:rsidP="27454481" wp14:paraId="7DF575DF" wp14:textId="50FEBD2C">
      <w:pPr>
        <w:spacing w:before="240" w:beforeAutospacing="off" w:after="0" w:afterAutospacing="off"/>
        <w:jc w:val="both"/>
        <w:rPr>
          <w:rFonts w:ascii="Avenir Next LT Pro" w:hAnsi="Avenir Next LT Pro" w:eastAsia="Avenir Next LT Pro" w:cs="Avenir Next LT Pro"/>
          <w:b w:val="0"/>
          <w:bCs w:val="0"/>
          <w:i w:val="0"/>
          <w:iCs w:val="0"/>
          <w:caps w:val="0"/>
          <w:smallCaps w:val="0"/>
          <w:noProof w:val="0"/>
          <w:color w:val="FF8400"/>
          <w:sz w:val="18"/>
          <w:szCs w:val="18"/>
          <w:lang w:val="es-ES"/>
        </w:rPr>
      </w:pPr>
      <w:r w:rsidRPr="27454481" w:rsidR="75FB9F5A">
        <w:rPr>
          <w:rFonts w:ascii="Avenir Next LT Pro" w:hAnsi="Avenir Next LT Pro" w:eastAsia="Avenir Next LT Pro" w:cs="Avenir Next LT Pro"/>
          <w:b w:val="1"/>
          <w:bCs w:val="1"/>
          <w:i w:val="0"/>
          <w:iCs w:val="0"/>
          <w:caps w:val="0"/>
          <w:smallCaps w:val="0"/>
          <w:noProof w:val="0"/>
          <w:color w:val="FF8400"/>
          <w:sz w:val="18"/>
          <w:szCs w:val="18"/>
          <w:lang w:val="es-ES"/>
        </w:rPr>
        <w:t xml:space="preserve">Contacto de prensa:  </w:t>
      </w:r>
    </w:p>
    <w:p xmlns:wp14="http://schemas.microsoft.com/office/word/2010/wordml" w:rsidP="27454481" wp14:paraId="4C3F82CB" wp14:textId="2C694C41">
      <w:pPr>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pPr>
      <w:r w:rsidRPr="27454481" w:rsidR="75FB9F5A">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 xml:space="preserve">Roger Cuenca | PR Executive </w:t>
      </w:r>
      <w:r>
        <w:br/>
      </w:r>
      <w:r w:rsidRPr="27454481" w:rsidR="75FB9F5A">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Tel.: 729 780 8397</w:t>
      </w:r>
      <w:r>
        <w:br/>
      </w:r>
      <w:hyperlink r:id="R780b2b151db84f6d">
        <w:r w:rsidRPr="27454481" w:rsidR="75FB9F5A">
          <w:rPr>
            <w:rStyle w:val="Hyperlink"/>
            <w:rFonts w:ascii="Avenir Next LT Pro" w:hAnsi="Avenir Next LT Pro" w:eastAsia="Avenir Next LT Pro" w:cs="Avenir Next LT Pro"/>
            <w:b w:val="0"/>
            <w:bCs w:val="0"/>
            <w:i w:val="0"/>
            <w:iCs w:val="0"/>
            <w:caps w:val="0"/>
            <w:smallCaps w:val="0"/>
            <w:strike w:val="0"/>
            <w:dstrike w:val="0"/>
            <w:noProof w:val="0"/>
            <w:sz w:val="18"/>
            <w:szCs w:val="18"/>
            <w:lang w:val="es-ES"/>
          </w:rPr>
          <w:t>rogelio.cuenca@another.co</w:t>
        </w:r>
      </w:hyperlink>
    </w:p>
    <w:p xmlns:wp14="http://schemas.microsoft.com/office/word/2010/wordml" wp14:paraId="5C1A07E2" wp14:textId="6C9B2F1C"/>
    <w:sectPr>
      <w:pgSz w:w="11906" w:h="16838" w:orient="portrait"/>
      <w:pgMar w:top="1440" w:right="1440" w:bottom="1440" w:left="1440" w:header="720" w:footer="720" w:gutter="0"/>
      <w:cols w:space="720"/>
      <w:docGrid w:linePitch="360"/>
      <w:headerReference w:type="default" r:id="R47dcb0f9b30b4690"/>
      <w:footerReference w:type="default" r:id="Ra4cf9ea7d2ab4e7b"/>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7454481" w:rsidTr="27454481" w14:paraId="334E661E">
      <w:trPr>
        <w:trHeight w:val="300"/>
      </w:trPr>
      <w:tc>
        <w:tcPr>
          <w:tcW w:w="3005" w:type="dxa"/>
          <w:tcMar/>
        </w:tcPr>
        <w:p w:rsidR="27454481" w:rsidP="27454481" w:rsidRDefault="27454481" w14:paraId="114363B3" w14:textId="51551474">
          <w:pPr>
            <w:pStyle w:val="Header"/>
            <w:bidi w:val="0"/>
            <w:ind w:left="-115"/>
            <w:jc w:val="left"/>
          </w:pPr>
        </w:p>
      </w:tc>
      <w:tc>
        <w:tcPr>
          <w:tcW w:w="3005" w:type="dxa"/>
          <w:tcMar/>
        </w:tcPr>
        <w:p w:rsidR="27454481" w:rsidP="27454481" w:rsidRDefault="27454481" w14:paraId="7F7A7A65" w14:textId="71F24FCC">
          <w:pPr>
            <w:pStyle w:val="Header"/>
            <w:bidi w:val="0"/>
            <w:jc w:val="center"/>
          </w:pPr>
        </w:p>
      </w:tc>
      <w:tc>
        <w:tcPr>
          <w:tcW w:w="3005" w:type="dxa"/>
          <w:tcMar/>
        </w:tcPr>
        <w:p w:rsidR="27454481" w:rsidP="27454481" w:rsidRDefault="27454481" w14:paraId="47E0FD7F" w14:textId="08C587D5">
          <w:pPr>
            <w:pStyle w:val="Header"/>
            <w:bidi w:val="0"/>
            <w:ind w:right="-115"/>
            <w:jc w:val="right"/>
          </w:pPr>
        </w:p>
      </w:tc>
    </w:tr>
  </w:tbl>
  <w:p w:rsidR="27454481" w:rsidP="27454481" w:rsidRDefault="27454481" w14:paraId="12897E9F" w14:textId="74EABFF3">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7454481" w:rsidTr="27454481" w14:paraId="4CF4A053">
      <w:trPr>
        <w:trHeight w:val="300"/>
      </w:trPr>
      <w:tc>
        <w:tcPr>
          <w:tcW w:w="3005" w:type="dxa"/>
          <w:tcMar/>
        </w:tcPr>
        <w:p w:rsidR="27454481" w:rsidP="27454481" w:rsidRDefault="27454481" w14:paraId="4E9CB580" w14:textId="2BC88CDC">
          <w:pPr>
            <w:pStyle w:val="Header"/>
            <w:bidi w:val="0"/>
            <w:ind w:left="-115"/>
            <w:jc w:val="left"/>
          </w:pPr>
        </w:p>
      </w:tc>
      <w:tc>
        <w:tcPr>
          <w:tcW w:w="3005" w:type="dxa"/>
          <w:tcMar/>
        </w:tcPr>
        <w:p w:rsidR="27454481" w:rsidP="27454481" w:rsidRDefault="27454481" w14:paraId="4A11E667" w14:textId="12679C61">
          <w:pPr>
            <w:pStyle w:val="Header"/>
            <w:bidi w:val="0"/>
            <w:jc w:val="center"/>
          </w:pPr>
          <w:r w:rsidR="27454481">
            <w:drawing>
              <wp:inline wp14:editId="56CC1868" wp14:anchorId="4E1A73A9">
                <wp:extent cx="1085850" cy="685800"/>
                <wp:effectExtent l="0" t="0" r="0" b="0"/>
                <wp:docPr id="147671500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76715008" name="Picture 1476715008"/>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67141081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085850" cy="685800"/>
                        </a:xfrm>
                        <a:prstGeom xmlns:a="http://schemas.openxmlformats.org/drawingml/2006/main" prst="rect">
                          <a:avLst xmlns:a="http://schemas.openxmlformats.org/drawingml/2006/main"/>
                        </a:prstGeom>
                      </pic:spPr>
                    </pic:pic>
                  </a:graphicData>
                </a:graphic>
              </wp:inline>
            </w:drawing>
          </w:r>
        </w:p>
      </w:tc>
      <w:tc>
        <w:tcPr>
          <w:tcW w:w="3005" w:type="dxa"/>
          <w:tcMar/>
        </w:tcPr>
        <w:p w:rsidR="27454481" w:rsidP="27454481" w:rsidRDefault="27454481" w14:paraId="17093007" w14:textId="35867595">
          <w:pPr>
            <w:pStyle w:val="Header"/>
            <w:bidi w:val="0"/>
            <w:ind w:right="-115"/>
            <w:jc w:val="right"/>
          </w:pPr>
        </w:p>
      </w:tc>
    </w:tr>
  </w:tbl>
  <w:p w:rsidR="27454481" w:rsidP="27454481" w:rsidRDefault="27454481" w14:paraId="3BEF8924" w14:textId="1046FC3D">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5AB2BC"/>
    <w:rsid w:val="0E3D9262"/>
    <w:rsid w:val="10CB7A83"/>
    <w:rsid w:val="145B91B4"/>
    <w:rsid w:val="1B5E63C1"/>
    <w:rsid w:val="27454481"/>
    <w:rsid w:val="2A61FCF6"/>
    <w:rsid w:val="2D98B1B9"/>
    <w:rsid w:val="375AB2BC"/>
    <w:rsid w:val="3D69F2F0"/>
    <w:rsid w:val="3E99316D"/>
    <w:rsid w:val="407AF860"/>
    <w:rsid w:val="44E50A54"/>
    <w:rsid w:val="4D9760D0"/>
    <w:rsid w:val="4DFA2DFB"/>
    <w:rsid w:val="4E761429"/>
    <w:rsid w:val="52327EDB"/>
    <w:rsid w:val="53D97149"/>
    <w:rsid w:val="55BA6815"/>
    <w:rsid w:val="56099AF4"/>
    <w:rsid w:val="5B7C99C2"/>
    <w:rsid w:val="5C190255"/>
    <w:rsid w:val="5F9DCB46"/>
    <w:rsid w:val="63A739F8"/>
    <w:rsid w:val="67EF550A"/>
    <w:rsid w:val="6A32D994"/>
    <w:rsid w:val="6A896EE8"/>
    <w:rsid w:val="6B46D9B0"/>
    <w:rsid w:val="75FB9F5A"/>
    <w:rsid w:val="79F22A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BEFB3"/>
  <w15:chartTrackingRefBased/>
  <w15:docId w15:val="{F059CBDD-88B8-45DB-9C2F-FD1EE1F8B99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27454481"/>
    <w:rPr>
      <w:color w:val="467886"/>
      <w:u w:val="single"/>
    </w:rPr>
  </w:style>
  <w:style w:type="paragraph" w:styleId="Header">
    <w:uiPriority w:val="99"/>
    <w:name w:val="header"/>
    <w:basedOn w:val="Normal"/>
    <w:unhideWhenUsed/>
    <w:rsid w:val="27454481"/>
    <w:pPr>
      <w:tabs>
        <w:tab w:val="center" w:leader="none" w:pos="4680"/>
        <w:tab w:val="right" w:leader="none" w:pos="9360"/>
      </w:tabs>
      <w:spacing w:after="0" w:line="240" w:lineRule="auto"/>
    </w:pPr>
  </w:style>
  <w:style w:type="paragraph" w:styleId="Footer">
    <w:uiPriority w:val="99"/>
    <w:name w:val="footer"/>
    <w:basedOn w:val="Normal"/>
    <w:unhideWhenUsed/>
    <w:rsid w:val="27454481"/>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sandiego.org/es" TargetMode="External" Id="R3615874792b64926" /><Relationship Type="http://schemas.openxmlformats.org/officeDocument/2006/relationships/hyperlink" Target="https://www.sandiego.org/events-festivals/trick-or-treat-on-india-street/3e8f46a4a6a011f1a7f2?_hsenc=p2ANqtz-9IEzVJo8tnV0k4qjxHTILFn-_NqEexxRj90F96eY6qT4MNFGnL8vawwjOFAEERPDrfBRdzZUccjRUPvXiYiNmPPlvC2aYW3zyNNkBR4QXg27RZXnU&amp;_hsmi=444670923" TargetMode="External" Id="R1c2c7f174aee4277" /><Relationship Type="http://schemas.openxmlformats.org/officeDocument/2006/relationships/hyperlink" Target="https://hub.sandiego.org/e3t/Ctc/2Q+113/d5G2S704/VVsCTx3JC6GJVRt0mZ3wDS6gW5LNP255Wc0kZN1m0FrR2-ZW0W7Y8-PT6lZ3mpW5G5l-h79b5j-N6jdQBXfmcrqW6csKsZ4K_SnnW6m9v2y4SsVJfW56xJ993c9fRjV_83Lq6whnwFN23d4zM8jcVMVjN9wH43vZTXW7-cKFN2V6tTjN8m8H7bZbYx5W3Hq0-k3QkyJNW35nkCn8JkGNzN57-wRl9lzvTW3YNmLB6-FxP1W72X40R2sgncjW5sG8-p4kyMgKW2mfF724SJScHW8Xygdv55zkQsW16qbd_1rss0HW2BtnZQ8xk96HW57xjll1JcwlHW4b9bz57xGfkhW50KFSz8_ks3rW8clrKp4ZHPxTW3swtN36wWHmdW6pVXfJ4THLZLf6jVpDT04" TargetMode="External" Id="Re5e23196d6dc4e8e" /><Relationship Type="http://schemas.openxmlformats.org/officeDocument/2006/relationships/hyperlink" Target="https://hub.sandiego.org/e3t/Ctc/2Q+113/d5G2S704/VVsCTx3JC6GJVRt0mZ3wDS6gW5LNP255Wc0kZN1m0FrR2-ZW0W7Y8-PT6lZ3mLW3ft9Qy3MQ5QRV_PNt78h9pxdW12BQvW8m8WJRN4cQyYQTYpNDW2bvhPj17XQhMW1wr8R-7Rvr6nW2N3QfV2JBX3kN7pW2FzvYWp8W90D65p4l-zD1W6n-9SM4kzpB2W2f3rpt64NJZlW1n8PDB6_-LBgW2vnLTj2q-r2WW2y8-vZ5_WZQ8W5892HY16MTb8W6KN-R21JwLRdN77QWQSlXgX5W6YLDft4lxqy_W4yK1zb6h1D8MN3qwJ2Slkqq7W37GC3Q8ySW1zVzHHrN2BcjVwW94bsF9730NDbW4vz5kQ5pBbv8W7jvW2K4PcgQLW57jF9V4M5hcwf6vS1zW04" TargetMode="External" Id="Rebd46efedc454f2b" /><Relationship Type="http://schemas.openxmlformats.org/officeDocument/2006/relationships/hyperlink" Target="https://hub.sandiego.org/e3t/Ctc/2Q+113/d5G2S704/VVsCTx3JC6GJVRt0mZ3wDS6gW5LNP255Wc0kZN1m0FrR2-ZW0W7Y8-PT6lZ3lnW5GdmH75DSptrW3nVMMX1bnWz0TlXtp3TcdnLW1-HSPv8DVvSTW44l2jG8qkTSZW3r2v4G74kW5vW5RWPBt24LyMWW1XDdDd6fCCbJW6wJ8mv1RHmkYW8nHLcr300YRJW4lrFH27_XCcyV5Qdyh5vSY9CW38v5VX4Gz6STN1lF1MzHRcFVN3xPWxCDxGZTW1s5nhk3L-RWrW8-sDlr5tKW2ZW6rHf6J5tJrNMW5pzBqQ4PP6fbW2yqWZB6Yk1MQVk964_6zVTHyVkd7-X1TSLCLW2YVqTf7kKRtjW5Mf9XX34hwYwN1z1KLJd1MPSW3SGbHG7-SDW4f8KhQ2004" TargetMode="External" Id="R06d527c824ee4289" /><Relationship Type="http://schemas.openxmlformats.org/officeDocument/2006/relationships/hyperlink" Target="https://hub.sandiego.org/e3t/Ctc/2Q+113/d5G2S704/VVsCTx3JC6GJVRt0mZ3wDS6gW5LNP255Wc0kZN1m0Frx2-ZW0W7lCdLW6lZ3myW1Dy0P_6_fk7xW4VhRnH5Pdb6cW5yM3m33JZz22N7ZTVWjCQdS6W9fRKf472g1vKW1L6Qtc5Dj0gqW7Ypbpd4vBDp2W3BR_7j3xP_Y9VhcS2r5t6JGKW4zkC3Q8MWB0tW1p14_L8lwYLXW8gQDgv8ZgKk9W7Ft7nL6B9sc1W5vXcCL2kPfp_W4-2Wxk94Z0tDW19CSNK1YM1ZXW7-KpBY1nPqfDW868wvl5tY0HPW8d8Gq05MHKzzW7r4ZyD1PQnZTN7jQ6_WtsmnMN3hnDlD3yR1wN2tQPfG8fYkbV75x3H3Fk8zLf1YGBx-04" TargetMode="External" Id="R1c9ce62270354e2d" /><Relationship Type="http://schemas.openxmlformats.org/officeDocument/2006/relationships/hyperlink" Target="https://hub.sandiego.org/e3t/Ctc/2Q+113/d5G2S704/VVsCTx3JC6GJVRt0mZ3wDS6gW5LNP255Wc0kZN1m0Frx2-ZW0W7lCdLW6lZ3n-W95xSG64YQjcZV6RDR85fTVcpW7YN9CX8QQbR-W6SRBB99hdsl_W20QWXH5lR-Y_W43j8L56vpRdlW5zM4x82p0qB3W2wJQ9V4qh73yW7bF47h4hHrzMW7Q96gk6ghb98N16VW78rNCJ4W6YRpkW7snqZwW5vfpjs64xlfFW1_PLGy7HYGxlVl9l2y59_CSXW463mtg1BY09KVDQzKb8mN5h2W8b3cc865ZRYyW6mTYFK1qNWdyW77Z4bZ7wL9FzTbW2z6cSXrCW850S--542Y9lW2zSJ177K-Rh1N4KQjcCBpZ5ff8h57lj04" TargetMode="External" Id="Ra807e0c719b242e8" /><Relationship Type="http://schemas.openxmlformats.org/officeDocument/2006/relationships/hyperlink" Target="https://hub.sandiego.org/e3t/Ctc/2Q+113/d5G2S704/VVsCTx3JC6GJVRt0mZ3wDS6gW5LNP255Wc0kZN1m0Fs62-ZW0W8wLKSR6lZ3pZN43Q_rNz_vrMW1V72Sm7MN-LzN8Kplwx95dCWW861_Nr5SqVYlW7bdW7C3GT_7NW3-9_y-4Z4nwHN8JLPhwQH5LyW373ls64xqCDDW66DB52351W04MnxF0tmP5-WN6-LWGV3S246W6-ST6t8yg9TZW1nDNFn6sy5qnW8TqF4D6BGDHqW8Srl_29b-zyYW2NkGMq8wqwq6W7dTmPd2wpdbQW4V7jmh4dqXfRW2XxcPq7jypRpW1mRxKM1pysr6W8mgG4n1WkkT1N1wyWZLZ6GxsW6yrNDd2w1VJNW7_H9_16SYn3SN4dGY4T-Bmz4VCNYdH2RNhV4W16Zgl-7qWFRcW7h8HlP8-XdZJf1fg8tv04" TargetMode="External" Id="R044dfb6be645467f" /><Relationship Type="http://schemas.openxmlformats.org/officeDocument/2006/relationships/hyperlink" Target="https://hub.sandiego.org/e3t/Ctc/2Q+113/d5G2S704/VVsCTx3JC6GJVRt0mZ3wDS6gW5LNP255Wc0kZN1m0Fsq2-ZW0W95jsWP6lZ3pXVwJ_nP8d4dNMW2CCRY08Q-4cwW57s40v36g6TmW1bY9Rm2r5M1LW60Kb8q3YTH14N3Y5c3LPtCGDVHLLJC4mhZ-kW3GC6Qs8jL0s_MP9f46Gtz7JW23YbC43dL6-PW18hzFM1JCLlKW4DL3zX8Zt3tNW6X0Hw825Y4bMW8flgCd27Nj3CW8JrPJf5YV-ZzW7WmtXf4nZ200W7VQyN18K8m0jN2037Hh_sCV8W7q_fSw7dskJfW5Z-4hk27nTCRW8mNh9Y3wLTjYN3F0mjslbxXzW4SV4Ww6t0Xz2VnRj0T3wVp1lW7nFpNM3GDQftW6nnyMY3CBYHrW6D7t205SlrvrW6Y4B5r3vMSljW35n4wm1pSJ1jW3PW90-9hybZ6f7N2XMd04" TargetMode="External" Id="R1564906d5a80420f" /><Relationship Type="http://schemas.openxmlformats.org/officeDocument/2006/relationships/hyperlink" Target="https://cocentraloffice.sharepoint.com/:f:/s/ACG-Tourism/IgATlaiIwd67R4CvtMOF4w78AT0xs2zUFyh1A_-E1x02n7g?e=yvlPVx" TargetMode="External" Id="R36f20864271045e4" /><Relationship Type="http://schemas.openxmlformats.org/officeDocument/2006/relationships/hyperlink" Target="mailto:rogelio.cuenca@another.co" TargetMode="External" Id="R780b2b151db84f6d" /><Relationship Type="http://schemas.openxmlformats.org/officeDocument/2006/relationships/header" Target="header.xml" Id="R47dcb0f9b30b4690" /><Relationship Type="http://schemas.openxmlformats.org/officeDocument/2006/relationships/footer" Target="footer.xml" Id="Ra4cf9ea7d2ab4e7b" /></Relationships>
</file>

<file path=word/_rels/header.xml.rels>&#65279;<?xml version="1.0" encoding="utf-8"?><Relationships xmlns="http://schemas.openxmlformats.org/package/2006/relationships"><Relationship Type="http://schemas.openxmlformats.org/officeDocument/2006/relationships/image" Target="/media/image.png" Id="rId67141081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A631AA-78FB-4A08-9B68-285E91F96F8C}"/>
</file>

<file path=customXml/itemProps2.xml><?xml version="1.0" encoding="utf-8"?>
<ds:datastoreItem xmlns:ds="http://schemas.openxmlformats.org/officeDocument/2006/customXml" ds:itemID="{B84FE28A-E3A1-42A2-8CB6-50E150B2117D}"/>
</file>

<file path=customXml/itemProps3.xml><?xml version="1.0" encoding="utf-8"?>
<ds:datastoreItem xmlns:ds="http://schemas.openxmlformats.org/officeDocument/2006/customXml" ds:itemID="{02F79946-A493-434D-9749-5AEF2C9492B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Roger Cuenca</dc:creator>
  <keywords/>
  <dc:description/>
  <lastModifiedBy>Roger Cuenca</lastModifiedBy>
  <dcterms:created xsi:type="dcterms:W3CDTF">2026-10-19T21:25:05.0000000Z</dcterms:created>
  <dcterms:modified xsi:type="dcterms:W3CDTF">2026-10-20T16:18:54.0332542Z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